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66"/>
      </w:tblGrid>
      <w:tr>
        <w:trPr>
          <w:cantSplit w:val="false"/>
        </w:trPr>
        <w:tc>
          <w:tcPr>
            <w:tcW w:type="dxa" w:w="9766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120"/>
              <w:ind w:hanging="0" w:left="0" w:right="0"/>
              <w:contextualSpacing w:val="false"/>
              <w:jc w:val="center"/>
              <w:rPr>
                <w:rFonts w:ascii="Calibri" w:cs="Arial" w:hAnsi="Calibri"/>
                <w:b/>
                <w:bCs/>
                <w:color w:val="7030A0"/>
                <w:sz w:val="40"/>
                <w:szCs w:val="22"/>
              </w:rPr>
            </w:pPr>
            <w:r>
              <w:rPr>
                <w:rFonts w:ascii="Calibri" w:cs="Arial" w:hAnsi="Calibri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>
        <w:trPr>
          <w:cantSplit w:val="false"/>
        </w:trPr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Date:</w:t>
            </w:r>
          </w:p>
        </w:tc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Friday 17</w:t>
            </w:r>
            <w:r>
              <w:rPr>
                <w:rFonts w:ascii="Calibri" w:cs="Arial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cs="Arial" w:hAnsi="Calibri"/>
                <w:b/>
                <w:sz w:val="22"/>
                <w:szCs w:val="22"/>
              </w:rPr>
              <w:t xml:space="preserve"> March 2017</w:t>
            </w:r>
          </w:p>
        </w:tc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-1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Time:</w:t>
            </w:r>
          </w:p>
        </w:tc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8.00pm</w:t>
            </w:r>
          </w:p>
        </w:tc>
      </w:tr>
      <w:tr>
        <w:trPr>
          <w:cantSplit w:val="false"/>
        </w:trPr>
        <w:tc>
          <w:tcPr>
            <w:tcW w:type="dxa" w:w="244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Place:</w:t>
            </w:r>
          </w:p>
        </w:tc>
        <w:tc>
          <w:tcPr>
            <w:tcW w:type="dxa" w:w="7325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CSA front room</w:t>
            </w:r>
          </w:p>
        </w:tc>
      </w:tr>
    </w:tbl>
    <w:p>
      <w:pPr>
        <w:pStyle w:val="style0"/>
        <w:ind w:hanging="0" w:left="0" w:right="0"/>
        <w:rPr>
          <w:rFonts w:ascii="Calibri" w:cs="Arial" w:hAnsi="Calibri"/>
          <w:sz w:val="22"/>
          <w:szCs w:val="22"/>
        </w:rPr>
      </w:pPr>
      <w:r>
        <w:rPr>
          <w:rFonts w:ascii="Calibri" w:cs="Arial" w:hAnsi="Calibri"/>
          <w:sz w:val="22"/>
          <w:szCs w:val="22"/>
        </w:rPr>
      </w:r>
    </w:p>
    <w:p>
      <w:pPr>
        <w:pStyle w:val="style37"/>
        <w:numPr>
          <w:ilvl w:val="0"/>
          <w:numId w:val="1"/>
        </w:numPr>
        <w:spacing w:line="360" w:lineRule="auto"/>
        <w:ind w:hanging="360" w:left="357" w:right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Attendance</w:t>
      </w:r>
    </w:p>
    <w:p>
      <w:pPr>
        <w:pStyle w:val="style37"/>
        <w:spacing w:line="360" w:lineRule="auto"/>
        <w:ind w:hanging="0" w:left="360" w:righ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Royce Lon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gton,  Erle Minhinnick, Olivier Marsden, Ian Morrin, Duncan  Godding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Apologies for Absence</w:t>
      </w:r>
    </w:p>
    <w:p>
      <w:pPr>
        <w:pStyle w:val="style37"/>
        <w:spacing w:line="360" w:lineRule="auto"/>
        <w:ind w:hanging="0" w:left="360" w:right="0"/>
        <w:rPr/>
      </w:pPr>
      <w:r>
        <w:rPr/>
        <w:t>Michael Wood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Minutes of the last meeting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Minutes of the last meeting of the Steering Committee held on 3</w:t>
      </w:r>
      <w:r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March were accepted.</w:t>
      </w:r>
    </w:p>
    <w:p>
      <w:pPr>
        <w:pStyle w:val="style37"/>
        <w:numPr>
          <w:ilvl w:val="1"/>
          <w:numId w:val="1"/>
        </w:numPr>
        <w:tabs>
          <w:tab w:leader="none" w:pos="9746" w:val="right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Matters arising from them:</w:t>
      </w:r>
    </w:p>
    <w:p>
      <w:pPr>
        <w:pStyle w:val="style37"/>
        <w:tabs>
          <w:tab w:leader="none" w:pos="9746" w:val="right"/>
        </w:tabs>
        <w:spacing w:line="360" w:lineRule="auto"/>
        <w:rPr>
          <w:rFonts w:ascii="Calibri" w:hAnsi="Calibri"/>
          <w:sz w:val="22"/>
          <w:szCs w:val="22"/>
          <w:shd w:fill="FFFFFF" w:val="clear"/>
        </w:rPr>
      </w:pPr>
      <w:r>
        <w:rPr>
          <w:rFonts w:ascii="Calibri" w:hAnsi="Calibri"/>
          <w:sz w:val="22"/>
          <w:szCs w:val="22"/>
        </w:rPr>
        <w:t xml:space="preserve">- some revisions to the </w:t>
      </w:r>
      <w:r>
        <w:rPr>
          <w:rFonts w:ascii="Calibri" w:hAnsi="Calibri"/>
          <w:sz w:val="22"/>
          <w:szCs w:val="22"/>
          <w:shd w:fill="FFFFFF" w:val="clear"/>
        </w:rPr>
        <w:t>ToR to be discussed with Cally.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Progress on current work </w:t>
      </w:r>
    </w:p>
    <w:p>
      <w:pPr>
        <w:pStyle w:val="style37"/>
        <w:spacing w:line="360" w:lineRule="auto"/>
        <w:rPr/>
      </w:pPr>
      <w:r>
        <w:rPr/>
      </w:r>
    </w:p>
    <w:p>
      <w:pPr>
        <w:pStyle w:val="style37"/>
        <w:spacing w:line="360" w:lineRule="auto"/>
        <w:rPr/>
      </w:pPr>
      <w:r>
        <w:rPr/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Duncan Godding nominated to steering committee by BPC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Budget : to be reviewed after discussion with Laila Bassett (Wberks), and budget request to be sent to BPC after that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Public meeting 4</w:t>
      </w:r>
      <w:r>
        <w:rPr>
          <w:rFonts w:ascii="Calibri" w:cs="Calibri" w:hAnsi="Calibri"/>
          <w:sz w:val="22"/>
          <w:szCs w:val="22"/>
          <w:vertAlign w:val="superscript"/>
        </w:rPr>
        <w:t>th</w:t>
      </w:r>
      <w:r>
        <w:rPr>
          <w:rFonts w:ascii="Calibri" w:cs="Calibri" w:hAnsi="Calibri"/>
          <w:sz w:val="22"/>
          <w:szCs w:val="22"/>
        </w:rPr>
        <w:t xml:space="preserve"> April at CSA 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</w:rPr>
        <w:t xml:space="preserve">- </w:t>
      </w:r>
      <w:r>
        <w:rPr>
          <w:rFonts w:ascii="Calibri" w:cs="Calibri" w:hAnsi="Calibri"/>
          <w:sz w:val="22"/>
          <w:szCs w:val="22"/>
          <w:u w:val="none"/>
        </w:rPr>
        <w:t>posters : Ian is looking after printing, requests for putting the posters up around parish businesses to be shared out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Ian will set up an eventbrite to track online registrations to the event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tables : there should be sufficient, we will group them into four clusters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permission to use the projection screen obtained by Royce, Erle will bring projector, flipchart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-questionnaire drafted by Royce to be printed by Ian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-it is suggested to change the colour of the slides to a more appeasing dark blue / black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Ian and Erle to look through the slides together before the public meeting</w:t>
      </w:r>
    </w:p>
    <w:p>
      <w:pPr>
        <w:pStyle w:val="style37"/>
        <w:spacing w:line="360" w:lineRule="auto"/>
        <w:rPr/>
      </w:pPr>
      <w:r>
        <w:rPr/>
      </w:r>
    </w:p>
    <w:p>
      <w:pPr>
        <w:pStyle w:val="style37"/>
        <w:spacing w:line="360" w:lineRule="auto"/>
        <w:ind w:hanging="0" w:left="0" w:right="0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iv)      Matter arising from discussions of topics for public meeting : proposal for development on the</w:t>
      </w:r>
    </w:p>
    <w:p>
      <w:pPr>
        <w:pStyle w:val="style37"/>
        <w:spacing w:line="360" w:lineRule="auto"/>
        <w:ind w:hanging="0" w:left="0" w:right="0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 xml:space="preserve">          </w:t>
      </w:r>
      <w:r>
        <w:rPr>
          <w:rFonts w:ascii="Calibri" w:cs="Calibri" w:hAnsi="Calibri"/>
          <w:sz w:val="22"/>
          <w:szCs w:val="22"/>
          <w:u w:val="none"/>
        </w:rPr>
        <w:t>recreation</w:t>
      </w:r>
      <w:r>
        <w:rPr>
          <w:rFonts w:ascii="Calibri" w:cs="Calibri" w:hAnsi="Calibri"/>
          <w:sz w:val="22"/>
          <w:szCs w:val="22"/>
          <w:u w:val="none"/>
        </w:rPr>
        <w:t xml:space="preserve"> gr</w:t>
      </w:r>
      <w:r>
        <w:rPr>
          <w:rFonts w:ascii="Calibri" w:cs="Calibri" w:hAnsi="Calibri"/>
          <w:sz w:val="22"/>
          <w:szCs w:val="22"/>
          <w:u w:val="none"/>
        </w:rPr>
        <w:t>ound</w:t>
      </w:r>
      <w:r>
        <w:rPr>
          <w:rFonts w:ascii="Calibri" w:cs="Calibri" w:hAnsi="Calibri"/>
          <w:sz w:val="22"/>
          <w:szCs w:val="22"/>
          <w:u w:val="none"/>
        </w:rPr>
        <w:t xml:space="preserve"> :  it would be good if the NDP steering group were at least consulted and/or</w:t>
      </w:r>
    </w:p>
    <w:p>
      <w:pPr>
        <w:pStyle w:val="style37"/>
        <w:spacing w:line="360" w:lineRule="auto"/>
        <w:ind w:hanging="0" w:left="0" w:right="0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 xml:space="preserve">          </w:t>
      </w:r>
      <w:r>
        <w:rPr>
          <w:rFonts w:ascii="Calibri" w:cs="Calibri" w:hAnsi="Calibri"/>
          <w:sz w:val="22"/>
          <w:szCs w:val="22"/>
          <w:u w:val="none"/>
        </w:rPr>
        <w:t>involved in the proposal</w:t>
      </w:r>
    </w:p>
    <w:p>
      <w:pPr>
        <w:pStyle w:val="style37"/>
        <w:spacing w:line="360" w:lineRule="auto"/>
        <w:ind w:hanging="0" w:left="0" w:right="0"/>
        <w:rPr/>
      </w:pPr>
      <w:r>
        <w:rPr/>
      </w:r>
    </w:p>
    <w:p>
      <w:pPr>
        <w:pStyle w:val="style0"/>
        <w:widowControl w:val="false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spacing w:after="0" w:before="0" w:line="100" w:lineRule="atLeast"/>
        <w:ind w:hanging="0" w:left="0" w:right="0"/>
        <w:contextualSpacing w:val="false"/>
        <w:rPr>
          <w:rFonts w:ascii="Calibri" w:cs="Calibri" w:hAnsi="Calibri"/>
          <w:b/>
          <w:sz w:val="22"/>
          <w:szCs w:val="22"/>
          <w:u w:val="single"/>
        </w:rPr>
      </w:pPr>
      <w:r>
        <w:rPr>
          <w:rFonts w:ascii="Calibri" w:cs="Calibri" w:hAnsi="Calibri"/>
          <w:b/>
          <w:sz w:val="22"/>
          <w:szCs w:val="22"/>
        </w:rPr>
        <w:t xml:space="preserve">5. </w:t>
      </w:r>
      <w:r>
        <w:rPr>
          <w:rFonts w:ascii="Calibri" w:cs="Calibri" w:hAnsi="Calibri"/>
          <w:b/>
          <w:sz w:val="22"/>
          <w:szCs w:val="22"/>
          <w:u w:val="single"/>
        </w:rPr>
        <w:t>Date &amp; venue of the next meeting: to be decided</w:t>
      </w:r>
    </w:p>
    <w:p>
      <w:pPr>
        <w:pStyle w:val="style0"/>
        <w:widowControl w:val="false"/>
        <w:tabs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spacing w:after="0" w:before="0" w:line="100" w:lineRule="atLeast"/>
        <w:ind w:hanging="0" w:left="426" w:right="0"/>
        <w:contextualSpacing w:val="false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.</w:t>
      </w:r>
    </w:p>
    <w:sectPr>
      <w:headerReference r:id="rId2" w:type="default"/>
      <w:type w:val="nextPage"/>
      <w:pgSz w:h="16838" w:w="11906"/>
      <w:pgMar w:bottom="1440" w:footer="0" w:gutter="0" w:header="397" w:left="1080" w:right="108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b/>
        <w:color w:val="5F497A"/>
        <w:sz w:val="28"/>
        <w:szCs w:val="28"/>
      </w:rPr>
    </w:pPr>
    <w:r>
      <w:rPr>
        <w:rFonts w:ascii="Calibri" w:hAnsi="Calibri"/>
        <w:b/>
        <w:color w:val="5F497A"/>
        <w:sz w:val="28"/>
        <w:szCs w:val="28"/>
      </w:rPr>
      <w:t>BURGHFIELD PARISH COUNCIL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Clerk</w:t>
    </w:r>
    <w:r>
      <w:rPr>
        <w:rFonts w:ascii="Calibri" w:hAnsi="Calibri"/>
        <w:color w:val="5F497A"/>
        <w:sz w:val="22"/>
        <w:szCs w:val="22"/>
      </w:rPr>
      <w:t>: Mrs Cally Morris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color w:val="5F497A"/>
        <w:sz w:val="22"/>
        <w:szCs w:val="22"/>
      </w:rPr>
      <w:t xml:space="preserve"> </w:t>
    </w:r>
    <w:r>
      <w:rPr>
        <w:rFonts w:ascii="Calibri" w:hAnsi="Calibri"/>
        <w:color w:val="5F497A"/>
        <w:sz w:val="22"/>
        <w:szCs w:val="22"/>
      </w:rPr>
      <w:t>Burghfield Parish Council, PO Box 7381, Reading RG1 9XP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Tel</w:t>
    </w:r>
    <w:r>
      <w:rPr>
        <w:rFonts w:ascii="Calibri" w:hAnsi="Calibri"/>
        <w:color w:val="5F497A"/>
        <w:sz w:val="22"/>
        <w:szCs w:val="22"/>
      </w:rPr>
      <w:t xml:space="preserve">: 0118 970 1754 </w:t>
    </w:r>
    <w:r>
      <w:rPr>
        <w:rFonts w:ascii="Calibri" w:hAnsi="Calibri"/>
        <w:b/>
        <w:color w:val="5F497A"/>
        <w:sz w:val="22"/>
        <w:szCs w:val="22"/>
      </w:rPr>
      <w:t>Email</w:t>
    </w:r>
    <w:r>
      <w:rPr>
        <w:rFonts w:ascii="Calibri" w:hAnsi="Calibri"/>
        <w:color w:val="5F497A"/>
        <w:sz w:val="22"/>
        <w:szCs w:val="22"/>
      </w:rPr>
      <w:t>: burghfieldclerk@gmail.com</w:t>
    </w:r>
  </w:p>
  <w:p>
    <w:pPr>
      <w:pStyle w:val="style34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Roman"/>
      <w:lvlText w:val="%2)"/>
      <w:lvlJc w:val="left"/>
      <w:pPr>
        <w:ind w:hanging="360" w:left="720"/>
      </w:pPr>
    </w:lvl>
    <w:lvl w:ilvl="2">
      <w:start w:val="1"/>
      <w:numFmt w:val="lowerLetter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40" w:before="0" w:line="100" w:lineRule="atLeast"/>
      <w:ind w:hanging="0" w:left="709" w:right="0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Body Text Char"/>
    <w:basedOn w:val="style15"/>
    <w:next w:val="style19"/>
    <w:rPr>
      <w:rFonts w:ascii="Times New Roman" w:cs="Times New Roman" w:eastAsia="Times New Roman" w:hAnsi="Times New Roman"/>
      <w:sz w:val="24"/>
      <w:szCs w:val="20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Arial" w:eastAsia="Times New Roman"/>
    </w:rPr>
  </w:style>
  <w:style w:styleId="style23" w:type="character">
    <w:name w:val="Bullets"/>
    <w:next w:val="style23"/>
    <w:rPr>
      <w:rFonts w:ascii="OpenSymbol" w:cs="OpenSymbol" w:eastAsia="OpenSymbol" w:hAnsi="OpenSymbol"/>
    </w:rPr>
  </w:style>
  <w:style w:styleId="style24" w:type="character">
    <w:name w:val="ListLabel 4"/>
    <w:next w:val="style24"/>
    <w:rPr>
      <w:rFonts w:cs="Symbol"/>
    </w:rPr>
  </w:style>
  <w:style w:styleId="style25" w:type="character">
    <w:name w:val="ListLabel 5"/>
    <w:next w:val="style25"/>
    <w:rPr>
      <w:rFonts w:cs="OpenSymbol"/>
    </w:rPr>
  </w:style>
  <w:style w:styleId="style26" w:type="character">
    <w:name w:val="Body Text Char1"/>
    <w:basedOn w:val="style15"/>
    <w:next w:val="style26"/>
    <w:rPr>
      <w:rFonts w:ascii="Times New Roman" w:cs="Times New Roman" w:eastAsia="Times New Roman" w:hAnsi="Times New Roman"/>
      <w:color w:val="00000A"/>
      <w:sz w:val="24"/>
      <w:szCs w:val="20"/>
      <w:lang w:val="en-GB"/>
    </w:rPr>
  </w:style>
  <w:style w:styleId="style27" w:type="character">
    <w:name w:val="ListLabel 6"/>
    <w:next w:val="style27"/>
    <w:rPr>
      <w:rFonts w:cs="Calibri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Droid Sans Devanagari" w:eastAsia="Droid Sans Fallback" w:hAnsi="Arial"/>
      <w:sz w:val="28"/>
      <w:szCs w:val="28"/>
    </w:rPr>
  </w:style>
  <w:style w:styleId="style29" w:type="paragraph">
    <w:name w:val="Text Body"/>
    <w:basedOn w:val="style0"/>
    <w:next w:val="style29"/>
    <w:pPr>
      <w:suppressAutoHyphens w:val="false"/>
      <w:spacing w:after="120" w:before="0" w:line="100" w:lineRule="atLeast"/>
      <w:ind w:hanging="0" w:left="680" w:right="0"/>
      <w:contextualSpacing w:val="false"/>
    </w:pPr>
    <w:rPr>
      <w:color w:val="00000A"/>
      <w:lang w:val="en-US"/>
    </w:rPr>
  </w:style>
  <w:style w:styleId="style30" w:type="paragraph">
    <w:name w:val="List"/>
    <w:basedOn w:val="style29"/>
    <w:next w:val="style30"/>
    <w:pPr/>
    <w:rPr>
      <w:rFonts w:cs="Droid Sans Devanagari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Droid Sans Devanagari"/>
    </w:rPr>
  </w:style>
  <w:style w:styleId="style33" w:type="paragraph">
    <w:name w:val="caption"/>
    <w:basedOn w:val="style0"/>
    <w:next w:val="style33"/>
    <w:pPr>
      <w:suppressLineNumbers/>
      <w:spacing w:after="120" w:before="120"/>
      <w:contextualSpacing w:val="false"/>
    </w:pPr>
    <w:rPr>
      <w:rFonts w:cs="Droid Sans Devanagari"/>
      <w:i/>
      <w:iCs/>
      <w:szCs w:val="24"/>
    </w:rPr>
  </w:style>
  <w:style w:styleId="style34" w:type="paragraph">
    <w:name w:val="Header"/>
    <w:basedOn w:val="style0"/>
    <w:next w:val="style34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35" w:type="paragraph">
    <w:name w:val="Footer"/>
    <w:basedOn w:val="style0"/>
    <w:next w:val="style35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36" w:type="paragraph">
    <w:name w:val="Balloon Text"/>
    <w:basedOn w:val="style0"/>
    <w:next w:val="style36"/>
    <w:pPr>
      <w:spacing w:after="0" w:before="0"/>
      <w:ind w:hanging="0" w:left="0" w:right="0"/>
      <w:contextualSpacing w:val="false"/>
    </w:pPr>
    <w:rPr>
      <w:rFonts w:ascii="Tahoma" w:cs="Tahoma" w:hAnsi="Tahoma"/>
      <w:sz w:val="16"/>
      <w:szCs w:val="16"/>
    </w:rPr>
  </w:style>
  <w:style w:styleId="style37" w:type="paragraph">
    <w:name w:val="List Paragraph"/>
    <w:basedOn w:val="style0"/>
    <w:next w:val="style37"/>
    <w:pPr>
      <w:spacing w:after="240" w:before="0"/>
      <w:ind w:hanging="0" w:left="720" w:right="0"/>
      <w:contextualSpacing/>
    </w:pPr>
    <w:rPr/>
  </w:style>
  <w:style w:styleId="style38" w:type="paragraph">
    <w:name w:val="Table Contents"/>
    <w:basedOn w:val="style0"/>
    <w:next w:val="style38"/>
    <w:pPr/>
    <w:rPr/>
  </w:style>
  <w:style w:styleId="style39" w:type="paragraph">
    <w:name w:val="Table Heading"/>
    <w:basedOn w:val="style38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LibreOffice/4.1.6.2$Linux_X86_64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2017-01-04T09:00:00Z</dcterms:created>
  <dc:creator>Cally</dc:creator>
  <cp:lastModifiedBy>Minhinnick, Erle</cp:lastModifiedBy>
  <cp:lastPrinted>2016-10-28T14:58:00Z</cp:lastPrinted>
  <dcterms:modified xsi:type="dcterms:W3CDTF">2017-01-04T12:27:00Z</dcterms:modified>
  <cp:revision>6</cp:revision>
</cp:coreProperties>
</file>