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Ind w:type="dxa" w:w="0"/>
        <w:tblBorders>
          <w:top w:val="nil"/>
          <w:left w:val="nil"/>
          <w:bottom w:val="nil"/>
          <w:insideH w:val="nil"/>
          <w:right w:val="nil"/>
          <w:insideV w:val="nil"/>
        </w:tblBorders>
        <w:tblCellMar>
          <w:top w:type="dxa" w:w="0"/>
          <w:left w:type="dxa" w:w="108"/>
          <w:bottom w:type="dxa" w:w="0"/>
          <w:right w:type="dxa" w:w="108"/>
        </w:tblCellMar>
      </w:tblPr>
      <w:tblGrid>
        <w:gridCol w:w="9771"/>
      </w:tblGrid>
      <w:tr>
        <w:trPr>
          <w:cantSplit w:val="false"/>
        </w:trPr>
        <w:tc>
          <w:tcPr>
            <w:tcW w:type="dxa" w:w="9771"/>
            <w:gridSpan w:val="4"/>
            <w:tcBorders>
              <w:top w:val="nil"/>
              <w:left w:val="nil"/>
              <w:bottom w:val="nil"/>
              <w:right w:val="nil"/>
            </w:tcBorders>
            <w:shd w:fill="FFFFFF" w:val="clear"/>
          </w:tcPr>
          <w:p>
            <w:pPr>
              <w:pStyle w:val="style0"/>
              <w:spacing w:after="60" w:before="120"/>
              <w:ind w:hanging="0" w:left="0" w:right="0"/>
              <w:contextualSpacing w:val="false"/>
              <w:jc w:val="center"/>
              <w:rPr>
                <w:rFonts w:ascii="Calibri" w:cs="Arial" w:hAnsi="Calibri"/>
                <w:b/>
                <w:bCs/>
                <w:color w:val="7030A0"/>
                <w:sz w:val="40"/>
                <w:szCs w:val="22"/>
              </w:rPr>
            </w:pPr>
            <w:r>
              <w:rPr>
                <w:rFonts w:ascii="Calibri" w:cs="Arial" w:hAnsi="Calibri"/>
                <w:b/>
                <w:bCs/>
                <w:color w:val="7030A0"/>
                <w:sz w:val="40"/>
                <w:szCs w:val="22"/>
              </w:rPr>
              <w:t>MINUTES</w:t>
            </w:r>
          </w:p>
        </w:tc>
      </w:tr>
      <w:tr>
        <w:trPr>
          <w:cantSplit w:val="false"/>
        </w:trPr>
        <w:tc>
          <w:tcPr>
            <w:tcW w:type="dxa" w:w="2442"/>
            <w:tcBorders>
              <w:top w:val="nil"/>
              <w:left w:val="nil"/>
              <w:bottom w:val="nil"/>
              <w:right w:val="nil"/>
            </w:tcBorders>
            <w:shd w:fill="FFFFFF" w:val="clear"/>
          </w:tcPr>
          <w:p>
            <w:pPr>
              <w:pStyle w:val="style0"/>
              <w:spacing w:after="60" w:before="60"/>
              <w:ind w:hanging="0" w:left="0" w:right="0"/>
              <w:contextualSpacing w:val="false"/>
              <w:jc w:val="both"/>
              <w:rPr>
                <w:rFonts w:ascii="Calibri" w:cs="Arial" w:hAnsi="Calibri"/>
                <w:b/>
                <w:sz w:val="22"/>
                <w:szCs w:val="22"/>
              </w:rPr>
            </w:pPr>
            <w:r>
              <w:rPr>
                <w:rFonts w:ascii="Calibri" w:cs="Arial" w:hAnsi="Calibri"/>
                <w:b/>
                <w:sz w:val="22"/>
                <w:szCs w:val="22"/>
              </w:rPr>
              <w:t>Date:</w:t>
            </w:r>
          </w:p>
        </w:tc>
        <w:tc>
          <w:tcPr>
            <w:tcW w:type="dxa" w:w="2443"/>
            <w:tcBorders>
              <w:top w:val="nil"/>
              <w:left w:val="nil"/>
              <w:bottom w:val="nil"/>
              <w:right w:val="nil"/>
            </w:tcBorders>
            <w:shd w:fill="FFFFFF" w:val="clear"/>
          </w:tcPr>
          <w:p>
            <w:pPr>
              <w:pStyle w:val="style0"/>
              <w:spacing w:after="60" w:before="60"/>
              <w:ind w:hanging="0" w:left="0" w:right="0"/>
              <w:contextualSpacing w:val="false"/>
              <w:rPr>
                <w:rFonts w:ascii="Calibri" w:cs="Arial" w:hAnsi="Calibri"/>
                <w:b/>
                <w:sz w:val="22"/>
                <w:szCs w:val="22"/>
              </w:rPr>
            </w:pPr>
            <w:r>
              <w:rPr>
                <w:rFonts w:ascii="Calibri" w:cs="Arial" w:hAnsi="Calibri"/>
                <w:b/>
                <w:sz w:val="22"/>
                <w:szCs w:val="22"/>
              </w:rPr>
              <w:t>Tuesday 8</w:t>
            </w:r>
            <w:r>
              <w:rPr>
                <w:rFonts w:ascii="Calibri" w:cs="Arial" w:hAnsi="Calibri"/>
                <w:b/>
                <w:sz w:val="22"/>
                <w:szCs w:val="22"/>
                <w:vertAlign w:val="superscript"/>
              </w:rPr>
              <w:t>th</w:t>
            </w:r>
            <w:r>
              <w:rPr>
                <w:rFonts w:ascii="Calibri" w:cs="Arial" w:hAnsi="Calibri"/>
                <w:b/>
                <w:sz w:val="22"/>
                <w:szCs w:val="22"/>
              </w:rPr>
              <w:t xml:space="preserve"> November 2016</w:t>
            </w:r>
          </w:p>
        </w:tc>
        <w:tc>
          <w:tcPr>
            <w:tcW w:type="dxa" w:w="2443"/>
            <w:tcBorders>
              <w:top w:val="nil"/>
              <w:left w:val="nil"/>
              <w:bottom w:val="nil"/>
              <w:right w:val="nil"/>
            </w:tcBorders>
            <w:shd w:fill="FFFFFF" w:val="clear"/>
          </w:tcPr>
          <w:p>
            <w:pPr>
              <w:pStyle w:val="style0"/>
              <w:spacing w:after="60" w:before="60"/>
              <w:ind w:hanging="0" w:left="-10" w:right="0"/>
              <w:contextualSpacing w:val="false"/>
              <w:rPr>
                <w:rFonts w:ascii="Calibri" w:cs="Arial" w:hAnsi="Calibri"/>
                <w:b/>
                <w:sz w:val="22"/>
                <w:szCs w:val="22"/>
              </w:rPr>
            </w:pPr>
            <w:r>
              <w:rPr>
                <w:rFonts w:ascii="Calibri" w:cs="Arial" w:hAnsi="Calibri"/>
                <w:b/>
                <w:sz w:val="22"/>
                <w:szCs w:val="22"/>
              </w:rPr>
              <w:t>Time:</w:t>
            </w:r>
          </w:p>
        </w:tc>
        <w:tc>
          <w:tcPr>
            <w:tcW w:type="dxa" w:w="2443"/>
            <w:tcBorders>
              <w:top w:val="nil"/>
              <w:left w:val="nil"/>
              <w:bottom w:val="nil"/>
              <w:right w:val="nil"/>
            </w:tcBorders>
            <w:shd w:fill="FFFFFF" w:val="clear"/>
          </w:tcPr>
          <w:p>
            <w:pPr>
              <w:pStyle w:val="style0"/>
              <w:spacing w:after="60" w:before="60"/>
              <w:ind w:hanging="0" w:left="0" w:right="0"/>
              <w:contextualSpacing w:val="false"/>
              <w:rPr>
                <w:rFonts w:ascii="Calibri" w:cs="Arial" w:hAnsi="Calibri"/>
                <w:b/>
                <w:sz w:val="22"/>
                <w:szCs w:val="22"/>
              </w:rPr>
            </w:pPr>
            <w:r>
              <w:rPr>
                <w:rFonts w:ascii="Calibri" w:cs="Arial" w:hAnsi="Calibri"/>
                <w:b/>
                <w:sz w:val="22"/>
                <w:szCs w:val="22"/>
              </w:rPr>
              <w:t>8.00pm</w:t>
            </w:r>
          </w:p>
        </w:tc>
      </w:tr>
      <w:tr>
        <w:trPr>
          <w:cantSplit w:val="false"/>
        </w:trPr>
        <w:tc>
          <w:tcPr>
            <w:tcW w:type="dxa" w:w="2442"/>
            <w:tcBorders>
              <w:top w:val="nil"/>
              <w:left w:val="nil"/>
              <w:bottom w:val="nil"/>
              <w:right w:val="nil"/>
            </w:tcBorders>
            <w:shd w:fill="FFFFFF" w:val="clear"/>
          </w:tcPr>
          <w:p>
            <w:pPr>
              <w:pStyle w:val="style0"/>
              <w:spacing w:after="60" w:before="60"/>
              <w:ind w:hanging="0" w:left="0" w:right="0"/>
              <w:contextualSpacing w:val="false"/>
              <w:jc w:val="both"/>
              <w:rPr>
                <w:rFonts w:ascii="Calibri" w:cs="Arial" w:hAnsi="Calibri"/>
                <w:b/>
                <w:sz w:val="22"/>
                <w:szCs w:val="22"/>
              </w:rPr>
            </w:pPr>
            <w:r>
              <w:rPr>
                <w:rFonts w:ascii="Calibri" w:cs="Arial" w:hAnsi="Calibri"/>
                <w:b/>
                <w:sz w:val="22"/>
                <w:szCs w:val="22"/>
              </w:rPr>
              <w:t>Place:</w:t>
            </w:r>
          </w:p>
        </w:tc>
        <w:tc>
          <w:tcPr>
            <w:tcW w:type="dxa" w:w="7329"/>
            <w:gridSpan w:val="3"/>
            <w:tcBorders>
              <w:top w:val="nil"/>
              <w:left w:val="nil"/>
              <w:bottom w:val="nil"/>
              <w:right w:val="nil"/>
            </w:tcBorders>
            <w:shd w:fill="FFFFFF" w:val="clear"/>
          </w:tcPr>
          <w:p>
            <w:pPr>
              <w:pStyle w:val="style0"/>
              <w:spacing w:after="60" w:before="60"/>
              <w:ind w:hanging="0" w:left="0" w:right="0"/>
              <w:contextualSpacing w:val="false"/>
              <w:rPr>
                <w:rFonts w:ascii="Calibri" w:cs="Arial" w:hAnsi="Calibri"/>
                <w:b/>
                <w:sz w:val="22"/>
                <w:szCs w:val="22"/>
              </w:rPr>
            </w:pPr>
            <w:r>
              <w:rPr>
                <w:rFonts w:ascii="Calibri" w:cs="Arial" w:hAnsi="Calibri"/>
                <w:b/>
                <w:sz w:val="22"/>
                <w:szCs w:val="22"/>
              </w:rPr>
              <w:t>Burghfield village hall meeting room</w:t>
            </w:r>
          </w:p>
        </w:tc>
      </w:tr>
    </w:tbl>
    <w:p>
      <w:pPr>
        <w:pStyle w:val="style0"/>
        <w:ind w:hanging="0" w:left="0" w:right="0"/>
        <w:rPr>
          <w:rFonts w:ascii="Calibri" w:cs="Arial" w:hAnsi="Calibri"/>
          <w:sz w:val="22"/>
          <w:szCs w:val="22"/>
        </w:rPr>
      </w:pPr>
      <w:r>
        <w:rPr>
          <w:rFonts w:ascii="Calibri" w:cs="Arial" w:hAnsi="Calibri"/>
          <w:sz w:val="22"/>
          <w:szCs w:val="22"/>
        </w:rPr>
      </w:r>
    </w:p>
    <w:p>
      <w:pPr>
        <w:pStyle w:val="style34"/>
        <w:numPr>
          <w:ilvl w:val="0"/>
          <w:numId w:val="1"/>
        </w:numPr>
        <w:spacing w:line="360" w:lineRule="auto"/>
        <w:ind w:hanging="360" w:left="357" w:right="0"/>
        <w:rPr>
          <w:rFonts w:ascii="Calibri" w:hAnsi="Calibri"/>
          <w:b/>
          <w:sz w:val="22"/>
          <w:szCs w:val="22"/>
          <w:u w:val="single"/>
        </w:rPr>
      </w:pPr>
      <w:r>
        <w:rPr>
          <w:rFonts w:ascii="Calibri" w:hAnsi="Calibri"/>
          <w:b/>
          <w:sz w:val="22"/>
          <w:szCs w:val="22"/>
          <w:u w:val="single"/>
        </w:rPr>
        <w:t>Attendance</w:t>
      </w:r>
    </w:p>
    <w:p>
      <w:pPr>
        <w:pStyle w:val="style34"/>
        <w:spacing w:line="360" w:lineRule="auto"/>
        <w:ind w:hanging="0" w:left="360" w:right="0"/>
        <w:rPr>
          <w:rFonts w:ascii="Calibri" w:hAnsi="Calibri"/>
          <w:sz w:val="22"/>
          <w:szCs w:val="22"/>
        </w:rPr>
      </w:pPr>
      <w:r>
        <w:rPr>
          <w:rFonts w:ascii="Calibri" w:hAnsi="Calibri"/>
          <w:sz w:val="22"/>
          <w:szCs w:val="22"/>
        </w:rPr>
        <w:t>Emma Bell, Royce Longton,  Erle Minhinnick, Olivier Marsden</w:t>
      </w:r>
    </w:p>
    <w:p>
      <w:pPr>
        <w:pStyle w:val="style34"/>
        <w:spacing w:line="360" w:lineRule="auto"/>
        <w:ind w:hanging="0" w:left="360" w:right="0"/>
        <w:rPr>
          <w:rFonts w:ascii="Calibri" w:hAnsi="Calibri"/>
          <w:sz w:val="22"/>
          <w:szCs w:val="22"/>
        </w:rPr>
      </w:pPr>
      <w:r>
        <w:rPr>
          <w:rFonts w:ascii="Calibri" w:hAnsi="Calibri"/>
          <w:sz w:val="22"/>
          <w:szCs w:val="22"/>
        </w:rPr>
        <w:t>Sulhamstead PC representatives : Margaret Baxter, Ivan Wise and Teresa Sosna</w:t>
      </w:r>
    </w:p>
    <w:p>
      <w:pPr>
        <w:pStyle w:val="style34"/>
        <w:numPr>
          <w:ilvl w:val="0"/>
          <w:numId w:val="1"/>
        </w:numPr>
        <w:spacing w:line="360" w:lineRule="auto"/>
        <w:rPr>
          <w:rFonts w:ascii="Calibri" w:hAnsi="Calibri"/>
          <w:b/>
          <w:sz w:val="22"/>
          <w:szCs w:val="22"/>
          <w:u w:val="single"/>
        </w:rPr>
      </w:pPr>
      <w:r>
        <w:rPr>
          <w:rFonts w:ascii="Calibri" w:hAnsi="Calibri"/>
          <w:b/>
          <w:sz w:val="22"/>
          <w:szCs w:val="22"/>
          <w:u w:val="single"/>
        </w:rPr>
        <w:t>Apologies for Absence</w:t>
      </w:r>
    </w:p>
    <w:p>
      <w:pPr>
        <w:pStyle w:val="style34"/>
        <w:spacing w:line="360" w:lineRule="auto"/>
        <w:ind w:hanging="0" w:left="360" w:right="0"/>
        <w:rPr>
          <w:rFonts w:ascii="Calibri" w:hAnsi="Calibri"/>
          <w:sz w:val="22"/>
          <w:szCs w:val="22"/>
        </w:rPr>
      </w:pPr>
      <w:r>
        <w:rPr>
          <w:rFonts w:ascii="Calibri" w:hAnsi="Calibri"/>
          <w:sz w:val="22"/>
          <w:szCs w:val="22"/>
        </w:rPr>
        <w:t>Mike Wood,  Ian Morrin, John Cornwell &amp; David Godwin</w:t>
      </w:r>
    </w:p>
    <w:p>
      <w:pPr>
        <w:pStyle w:val="style34"/>
        <w:spacing w:line="360" w:lineRule="auto"/>
        <w:ind w:hanging="0" w:left="360" w:right="0"/>
        <w:rPr>
          <w:rFonts w:ascii="Calibri" w:hAnsi="Calibri"/>
          <w:sz w:val="22"/>
          <w:szCs w:val="22"/>
        </w:rPr>
      </w:pPr>
      <w:r>
        <w:rPr>
          <w:rFonts w:ascii="Calibri" w:hAnsi="Calibri"/>
          <w:sz w:val="22"/>
          <w:szCs w:val="22"/>
        </w:rPr>
        <w:t xml:space="preserve">Resignations noted : Tim Ansell and Glynn Townsend </w:t>
      </w:r>
    </w:p>
    <w:p>
      <w:pPr>
        <w:pStyle w:val="style34"/>
        <w:numPr>
          <w:ilvl w:val="0"/>
          <w:numId w:val="1"/>
        </w:numPr>
        <w:spacing w:line="360" w:lineRule="auto"/>
        <w:rPr>
          <w:rFonts w:ascii="Calibri" w:hAnsi="Calibri"/>
          <w:b/>
          <w:sz w:val="22"/>
          <w:szCs w:val="22"/>
          <w:u w:val="single"/>
        </w:rPr>
      </w:pPr>
      <w:r>
        <w:rPr>
          <w:rFonts w:ascii="Calibri" w:hAnsi="Calibri"/>
          <w:b/>
          <w:sz w:val="22"/>
          <w:szCs w:val="22"/>
          <w:u w:val="single"/>
        </w:rPr>
        <w:t>Minutes of the last meeting</w:t>
      </w:r>
    </w:p>
    <w:p>
      <w:pPr>
        <w:pStyle w:val="style34"/>
        <w:numPr>
          <w:ilvl w:val="1"/>
          <w:numId w:val="1"/>
        </w:numPr>
        <w:spacing w:line="360" w:lineRule="auto"/>
        <w:rPr>
          <w:rFonts w:ascii="Calibri" w:hAnsi="Calibri"/>
          <w:sz w:val="22"/>
          <w:szCs w:val="22"/>
        </w:rPr>
      </w:pPr>
      <w:r>
        <w:rPr>
          <w:rFonts w:ascii="Calibri" w:hAnsi="Calibri"/>
          <w:sz w:val="22"/>
          <w:szCs w:val="22"/>
        </w:rPr>
        <w:t>Minutes of the last meeting of the Steering Committee held on 25</w:t>
      </w:r>
      <w:r>
        <w:rPr>
          <w:rFonts w:ascii="Calibri" w:hAnsi="Calibri"/>
          <w:sz w:val="22"/>
          <w:szCs w:val="22"/>
          <w:vertAlign w:val="superscript"/>
        </w:rPr>
        <w:t>th</w:t>
      </w:r>
      <w:r>
        <w:rPr>
          <w:rFonts w:ascii="Calibri" w:hAnsi="Calibri"/>
          <w:sz w:val="22"/>
          <w:szCs w:val="22"/>
        </w:rPr>
        <w:t xml:space="preserve"> October approved to represent a true and fair view of what went on, with the word </w:t>
      </w:r>
      <w:r>
        <w:rPr>
          <w:rFonts w:ascii="Calibri" w:hAnsi="Calibri"/>
          <w:b/>
          <w:bCs/>
          <w:sz w:val="22"/>
          <w:szCs w:val="22"/>
        </w:rPr>
        <w:t>north</w:t>
      </w:r>
      <w:r>
        <w:rPr>
          <w:rFonts w:ascii="Calibri" w:hAnsi="Calibri"/>
          <w:sz w:val="22"/>
          <w:szCs w:val="22"/>
        </w:rPr>
        <w:t xml:space="preserve"> removed from section 6.</w:t>
      </w:r>
    </w:p>
    <w:p>
      <w:pPr>
        <w:pStyle w:val="style34"/>
        <w:numPr>
          <w:ilvl w:val="1"/>
          <w:numId w:val="1"/>
        </w:numPr>
        <w:tabs>
          <w:tab w:leader="none" w:pos="9746" w:val="right"/>
        </w:tabs>
        <w:spacing w:line="360" w:lineRule="auto"/>
        <w:rPr>
          <w:rFonts w:ascii="Calibri" w:hAnsi="Calibri"/>
          <w:sz w:val="22"/>
          <w:szCs w:val="22"/>
        </w:rPr>
      </w:pPr>
      <w:r>
        <w:rPr>
          <w:rFonts w:ascii="Calibri" w:hAnsi="Calibri"/>
          <w:sz w:val="22"/>
          <w:szCs w:val="22"/>
        </w:rPr>
        <w:t>Matters arising from them:- none.</w:t>
      </w:r>
    </w:p>
    <w:p>
      <w:pPr>
        <w:pStyle w:val="style34"/>
        <w:numPr>
          <w:ilvl w:val="0"/>
          <w:numId w:val="1"/>
        </w:numPr>
        <w:spacing w:line="360" w:lineRule="auto"/>
        <w:rPr>
          <w:rFonts w:ascii="Calibri" w:hAnsi="Calibri"/>
          <w:b/>
          <w:sz w:val="22"/>
          <w:szCs w:val="22"/>
          <w:u w:val="single"/>
        </w:rPr>
      </w:pPr>
      <w:r>
        <w:rPr>
          <w:rFonts w:ascii="Calibri" w:hAnsi="Calibri"/>
          <w:b/>
          <w:sz w:val="22"/>
          <w:szCs w:val="22"/>
          <w:u w:val="single"/>
        </w:rPr>
        <w:t>Bramley NDP Presentation</w:t>
      </w:r>
    </w:p>
    <w:p>
      <w:pPr>
        <w:pStyle w:val="style0"/>
        <w:spacing w:line="360" w:lineRule="auto"/>
        <w:ind w:hanging="0" w:left="284" w:right="0"/>
        <w:rPr>
          <w:rFonts w:ascii="Calibri" w:hAnsi="Calibri"/>
          <w:sz w:val="22"/>
          <w:szCs w:val="22"/>
        </w:rPr>
      </w:pPr>
      <w:r>
        <w:rPr>
          <w:rFonts w:ascii="Calibri" w:hAnsi="Calibri"/>
          <w:sz w:val="22"/>
          <w:szCs w:val="22"/>
        </w:rPr>
        <w:t>The Bramley NDP group were unable to attend because they had an investigation meeting at the same time. They have been invited to attend a future meeting.</w:t>
      </w:r>
    </w:p>
    <w:p>
      <w:pPr>
        <w:pStyle w:val="style34"/>
        <w:numPr>
          <w:ilvl w:val="0"/>
          <w:numId w:val="1"/>
        </w:numPr>
        <w:spacing w:line="360" w:lineRule="auto"/>
        <w:rPr>
          <w:rFonts w:ascii="Calibri" w:cs="Calibri" w:hAnsi="Calibri"/>
          <w:b/>
          <w:color w:val="000000"/>
          <w:sz w:val="22"/>
          <w:szCs w:val="22"/>
          <w:u w:val="single"/>
        </w:rPr>
      </w:pPr>
      <w:r>
        <w:rPr>
          <w:rFonts w:ascii="Calibri" w:cs="Calibri" w:hAnsi="Calibri"/>
          <w:b/>
          <w:color w:val="000000"/>
          <w:sz w:val="22"/>
          <w:szCs w:val="22"/>
          <w:u w:val="single"/>
        </w:rPr>
        <w:t>Sulhamstead PC involvement in NDP</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 xml:space="preserve">Erle provided an overview of what the NDP steering group is tasked with doing, and explained why we are proposing that the NDP cover an area which includes part of Sulhamstead parish. A discussion ensued about </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 what the Sulhamstead PC would be committing to, in particular financially</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 whether the propsed area would be of interest to  Sulhamstead PC</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Based on the information provided, Sulhamstead PC will discuss at their next meeting, 26/11/16</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single"/>
        </w:rPr>
        <w:t xml:space="preserve">Actions </w:t>
      </w:r>
      <w:r>
        <w:rPr>
          <w:rFonts w:ascii="Calibri" w:cs="Calibri" w:hAnsi="Calibri"/>
          <w:b w:val="false"/>
          <w:bCs w:val="false"/>
          <w:color w:val="000000"/>
          <w:sz w:val="22"/>
          <w:szCs w:val="22"/>
          <w:u w:val="none"/>
        </w:rPr>
        <w:t xml:space="preserve">: </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 Emma to send a succinct document explaining what an NDP is, to Sulhamstead representatives</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 xml:space="preserve">- Erle to send steering group's terms of reference </w:t>
      </w:r>
    </w:p>
    <w:p>
      <w:pPr>
        <w:pStyle w:val="style34"/>
        <w:spacing w:line="360" w:lineRule="auto"/>
        <w:rPr>
          <w:rFonts w:ascii="Calibri" w:cs="Calibri" w:hAnsi="Calibri"/>
          <w:b w:val="false"/>
          <w:bCs w:val="false"/>
          <w:color w:val="000000"/>
          <w:sz w:val="22"/>
          <w:szCs w:val="22"/>
          <w:u w:val="none"/>
        </w:rPr>
      </w:pPr>
      <w:r>
        <w:rPr>
          <w:rFonts w:ascii="Calibri" w:cs="Calibri" w:hAnsi="Calibri"/>
          <w:b w:val="false"/>
          <w:bCs w:val="false"/>
          <w:color w:val="000000"/>
          <w:sz w:val="22"/>
          <w:szCs w:val="22"/>
          <w:u w:val="none"/>
        </w:rPr>
        <w:t>- Sulhamstead representatives propose to attend NDP meeting on 6/12 to provide feedback.</w:t>
      </w:r>
    </w:p>
    <w:p>
      <w:pPr>
        <w:pStyle w:val="style34"/>
        <w:numPr>
          <w:ilvl w:val="0"/>
          <w:numId w:val="1"/>
        </w:numPr>
        <w:spacing w:line="360" w:lineRule="auto"/>
        <w:rPr>
          <w:rFonts w:ascii="Calibri" w:cs="Calibri" w:hAnsi="Calibri"/>
          <w:b/>
          <w:color w:val="000000"/>
          <w:sz w:val="22"/>
          <w:szCs w:val="22"/>
          <w:u w:val="single"/>
        </w:rPr>
      </w:pPr>
      <w:r>
        <w:rPr>
          <w:rFonts w:ascii="Calibri" w:cs="Calibri" w:hAnsi="Calibri"/>
          <w:b/>
          <w:color w:val="000000"/>
          <w:sz w:val="22"/>
          <w:szCs w:val="22"/>
          <w:u w:val="single"/>
        </w:rPr>
        <w:t>Website Progress</w:t>
      </w:r>
    </w:p>
    <w:p>
      <w:pPr>
        <w:pStyle w:val="style34"/>
        <w:spacing w:line="360" w:lineRule="auto"/>
        <w:ind w:hanging="0" w:left="360" w:right="0"/>
        <w:rPr>
          <w:rFonts w:ascii="Calibri" w:hAnsi="Calibri"/>
          <w:sz w:val="22"/>
          <w:szCs w:val="22"/>
        </w:rPr>
      </w:pPr>
      <w:r>
        <w:rPr>
          <w:rFonts w:ascii="Calibri" w:hAnsi="Calibri"/>
          <w:sz w:val="22"/>
          <w:szCs w:val="22"/>
        </w:rPr>
        <w:t>Hosting is has been selected, Olivier is in the process of putting up a skeleton website. Content will be added to this website as soon as available. A domain name will be chosen at a later date.</w:t>
      </w:r>
    </w:p>
    <w:p>
      <w:pPr>
        <w:pStyle w:val="style34"/>
        <w:spacing w:line="360" w:lineRule="auto"/>
        <w:ind w:hanging="0" w:left="360" w:right="0"/>
        <w:rPr>
          <w:rFonts w:ascii="Calibri" w:hAnsi="Calibri"/>
          <w:sz w:val="22"/>
          <w:szCs w:val="22"/>
        </w:rPr>
      </w:pPr>
      <w:r>
        <w:rPr>
          <w:rFonts w:ascii="Calibri" w:hAnsi="Calibri"/>
          <w:sz w:val="22"/>
          <w:szCs w:val="22"/>
        </w:rPr>
        <w:t>Budget costs to be put forward.</w:t>
      </w:r>
    </w:p>
    <w:p>
      <w:pPr>
        <w:pStyle w:val="style34"/>
        <w:numPr>
          <w:ilvl w:val="0"/>
          <w:numId w:val="1"/>
        </w:numPr>
        <w:spacing w:line="360" w:lineRule="auto"/>
        <w:rPr>
          <w:rFonts w:ascii="Calibri" w:cs="Calibri" w:hAnsi="Calibri"/>
          <w:b/>
          <w:color w:val="000000"/>
          <w:sz w:val="22"/>
          <w:szCs w:val="22"/>
          <w:u w:val="single"/>
        </w:rPr>
      </w:pPr>
      <w:r>
        <w:rPr>
          <w:rFonts w:ascii="Calibri" w:cs="Calibri" w:hAnsi="Calibri"/>
          <w:b/>
          <w:color w:val="000000"/>
          <w:sz w:val="22"/>
          <w:szCs w:val="22"/>
          <w:u w:val="single"/>
        </w:rPr>
        <w:t>Grant Applications progress</w:t>
      </w:r>
    </w:p>
    <w:p>
      <w:pPr>
        <w:pStyle w:val="style34"/>
        <w:spacing w:line="360" w:lineRule="auto"/>
        <w:ind w:hanging="0" w:left="360" w:right="0"/>
        <w:rPr>
          <w:rFonts w:ascii="Calibri" w:hAnsi="Calibri"/>
          <w:sz w:val="22"/>
          <w:szCs w:val="22"/>
        </w:rPr>
      </w:pPr>
      <w:r>
        <w:rPr>
          <w:rFonts w:ascii="Calibri" w:hAnsi="Calibri"/>
          <w:sz w:val="22"/>
          <w:szCs w:val="22"/>
        </w:rPr>
        <w:t>Information on this should be forthcoming from the Mortimer NDP team.</w:t>
      </w:r>
    </w:p>
    <w:p>
      <w:pPr>
        <w:pStyle w:val="style34"/>
        <w:spacing w:line="360" w:lineRule="auto"/>
        <w:ind w:hanging="0" w:left="360" w:right="0"/>
        <w:rPr>
          <w:rFonts w:ascii="Calibri" w:hAnsi="Calibri"/>
          <w:sz w:val="22"/>
          <w:szCs w:val="22"/>
        </w:rPr>
      </w:pPr>
      <w:r>
        <w:rPr>
          <w:rFonts w:ascii="Calibri" w:hAnsi="Calibri"/>
          <w:sz w:val="22"/>
          <w:szCs w:val="22"/>
        </w:rPr>
        <w:t>The organisation of a housing needs survey was discussed budgeted.</w:t>
      </w:r>
    </w:p>
    <w:p>
      <w:pPr>
        <w:pStyle w:val="style34"/>
        <w:spacing w:line="360" w:lineRule="auto"/>
        <w:ind w:hanging="0" w:left="360" w:right="0"/>
        <w:rPr>
          <w:rFonts w:ascii="Calibri" w:hAnsi="Calibri"/>
          <w:sz w:val="22"/>
          <w:szCs w:val="22"/>
        </w:rPr>
      </w:pPr>
      <w:r>
        <w:rPr>
          <w:rFonts w:ascii="Calibri" w:hAnsi="Calibri"/>
          <w:sz w:val="22"/>
          <w:szCs w:val="22"/>
        </w:rPr>
        <w:t>Undertaking such a survey early 2017 would allow to benefit from (free) help provided by CCBerkshire. This free service will expire in March 2017.</w:t>
      </w:r>
    </w:p>
    <w:p>
      <w:pPr>
        <w:pStyle w:val="style34"/>
        <w:spacing w:line="360" w:lineRule="auto"/>
        <w:ind w:hanging="0" w:left="360" w:right="0"/>
        <w:rPr>
          <w:rFonts w:ascii="Calibri" w:hAnsi="Calibri"/>
          <w:sz w:val="22"/>
          <w:szCs w:val="22"/>
        </w:rPr>
      </w:pPr>
      <w:r>
        <w:rPr>
          <w:rFonts w:ascii="Calibri" w:hAnsi="Calibri"/>
          <w:sz w:val="22"/>
          <w:szCs w:val="22"/>
        </w:rPr>
        <w:t>The provisional budget, based on numbers provided by CCBerks, is of £4100, comprising £2000 for printing, £1500 for delivery, £200 for freepost returns, £400 for freepost envelopes.</w:t>
      </w:r>
    </w:p>
    <w:p>
      <w:pPr>
        <w:pStyle w:val="style34"/>
        <w:spacing w:line="360" w:lineRule="auto"/>
        <w:ind w:hanging="0" w:left="360" w:right="0"/>
        <w:rPr>
          <w:rFonts w:ascii="Calibri" w:hAnsi="Calibri"/>
          <w:sz w:val="22"/>
          <w:szCs w:val="22"/>
        </w:rPr>
      </w:pPr>
      <w:r>
        <w:rPr>
          <w:rFonts w:ascii="Calibri" w:hAnsi="Calibri"/>
          <w:sz w:val="22"/>
          <w:szCs w:val="22"/>
        </w:rPr>
        <w:t>Delivery costs could be considerably reduced if the survey were included as an insert to a BPC Newsletter if one was due in January.</w:t>
      </w:r>
    </w:p>
    <w:p>
      <w:pPr>
        <w:pStyle w:val="style34"/>
        <w:spacing w:line="360" w:lineRule="auto"/>
        <w:ind w:hanging="0" w:left="360" w:right="0"/>
        <w:rPr/>
      </w:pPr>
      <w:r>
        <w:rPr/>
      </w:r>
    </w:p>
    <w:p>
      <w:pPr>
        <w:pStyle w:val="style34"/>
        <w:spacing w:line="360" w:lineRule="auto"/>
        <w:ind w:hanging="0" w:left="0" w:right="0"/>
        <w:rPr>
          <w:rFonts w:ascii="Calibri" w:hAnsi="Calibri"/>
          <w:sz w:val="22"/>
          <w:szCs w:val="22"/>
        </w:rPr>
      </w:pPr>
      <w:r>
        <w:rPr>
          <w:rFonts w:ascii="Calibri" w:hAnsi="Calibri"/>
          <w:sz w:val="22"/>
          <w:szCs w:val="22"/>
        </w:rPr>
        <w:t xml:space="preserve">      </w:t>
      </w:r>
      <w:r>
        <w:rPr>
          <w:rFonts w:ascii="Calibri" w:hAnsi="Calibri"/>
          <w:sz w:val="22"/>
          <w:szCs w:val="22"/>
        </w:rPr>
        <w:t>Royce is to propose this budget request at the 10/11 PC meeting.</w:t>
      </w:r>
    </w:p>
    <w:p>
      <w:pPr>
        <w:pStyle w:val="style34"/>
        <w:numPr>
          <w:ilvl w:val="0"/>
          <w:numId w:val="1"/>
        </w:numPr>
        <w:spacing w:line="360" w:lineRule="auto"/>
        <w:rPr>
          <w:rFonts w:ascii="Calibri" w:cs="Calibri" w:hAnsi="Calibri"/>
          <w:b/>
          <w:color w:val="000000"/>
          <w:sz w:val="22"/>
          <w:szCs w:val="22"/>
          <w:u w:val="single"/>
        </w:rPr>
      </w:pPr>
      <w:bookmarkStart w:id="0" w:name="_GoBack"/>
      <w:bookmarkEnd w:id="0"/>
      <w:r>
        <w:rPr>
          <w:rFonts w:ascii="Calibri" w:cs="Calibri" w:hAnsi="Calibri"/>
          <w:b/>
          <w:color w:val="000000"/>
          <w:sz w:val="22"/>
          <w:szCs w:val="22"/>
          <w:u w:val="single"/>
        </w:rPr>
        <w:t>Vision Statement</w:t>
      </w:r>
    </w:p>
    <w:p>
      <w:pPr>
        <w:pStyle w:val="style34"/>
        <w:spacing w:line="360" w:lineRule="auto"/>
        <w:ind w:hanging="0" w:left="360" w:right="0"/>
        <w:rPr>
          <w:rFonts w:ascii="Calibri" w:cs="Calibri" w:hAnsi="Calibri"/>
          <w:color w:val="000000"/>
          <w:sz w:val="22"/>
          <w:szCs w:val="22"/>
        </w:rPr>
      </w:pPr>
      <w:r>
        <w:rPr>
          <w:rFonts w:ascii="Calibri" w:cs="Calibri" w:hAnsi="Calibri"/>
          <w:color w:val="000000"/>
          <w:sz w:val="22"/>
          <w:szCs w:val="22"/>
        </w:rPr>
        <w:t>A comparison was made with Mortimer's vision statement.</w:t>
      </w:r>
    </w:p>
    <w:p>
      <w:pPr>
        <w:pStyle w:val="style34"/>
        <w:numPr>
          <w:ilvl w:val="0"/>
          <w:numId w:val="1"/>
        </w:numPr>
        <w:spacing w:after="240" w:before="0" w:line="360" w:lineRule="auto"/>
        <w:contextualSpacing/>
        <w:rPr>
          <w:rFonts w:ascii="Calibri" w:hAnsi="Calibri"/>
          <w:b/>
          <w:sz w:val="22"/>
          <w:szCs w:val="22"/>
          <w:u w:val="single"/>
        </w:rPr>
      </w:pPr>
      <w:r>
        <w:rPr>
          <w:rFonts w:ascii="Calibri" w:cs="Calibri" w:hAnsi="Calibri"/>
          <w:b/>
          <w:sz w:val="22"/>
          <w:szCs w:val="22"/>
          <w:u w:val="single"/>
        </w:rPr>
        <w:t>Dat</w:t>
      </w:r>
      <w:r>
        <w:rPr>
          <w:rFonts w:ascii="Calibri" w:hAnsi="Calibri"/>
          <w:b/>
          <w:sz w:val="22"/>
          <w:szCs w:val="22"/>
          <w:u w:val="single"/>
        </w:rPr>
        <w:t>e &amp; venue of the next meeting – 22</w:t>
      </w:r>
      <w:r>
        <w:rPr>
          <w:rFonts w:ascii="Calibri" w:hAnsi="Calibri"/>
          <w:b/>
          <w:sz w:val="22"/>
          <w:szCs w:val="22"/>
          <w:u w:val="single"/>
          <w:vertAlign w:val="superscript"/>
        </w:rPr>
        <w:t>nd</w:t>
      </w:r>
      <w:r>
        <w:rPr>
          <w:rFonts w:ascii="Calibri" w:hAnsi="Calibri"/>
          <w:b/>
          <w:sz w:val="22"/>
          <w:szCs w:val="22"/>
          <w:u w:val="single"/>
        </w:rPr>
        <w:t xml:space="preserve"> November, same time, same place.</w:t>
      </w:r>
    </w:p>
    <w:sectPr>
      <w:headerReference r:id="rId2" w:type="default"/>
      <w:type w:val="nextPage"/>
      <w:pgSz w:h="16838" w:w="11906"/>
      <w:pgMar w:bottom="1440" w:footer="0" w:gutter="0" w:header="397" w:left="1080" w:right="108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ind w:hanging="0" w:left="34" w:right="0"/>
      <w:contextualSpacing w:val="false"/>
      <w:jc w:val="center"/>
      <w:rPr>
        <w:rFonts w:ascii="Calibri" w:hAnsi="Calibri"/>
        <w:b/>
        <w:color w:val="5F497A"/>
        <w:sz w:val="28"/>
        <w:szCs w:val="28"/>
      </w:rPr>
    </w:pPr>
    <w:r>
      <w:rPr>
        <w:rFonts w:ascii="Calibri" w:hAnsi="Calibri"/>
        <w:b/>
        <w:color w:val="5F497A"/>
        <w:sz w:val="28"/>
        <w:szCs w:val="28"/>
      </w:rPr>
      <w:t>BURGHFIELD PARISH COUNCIL</w:t>
    </w:r>
  </w:p>
  <w:p>
    <w:pPr>
      <w:pStyle w:val="style0"/>
      <w:spacing w:after="0" w:before="0"/>
      <w:ind w:hanging="0" w:left="34" w:right="0"/>
      <w:contextualSpacing w:val="false"/>
      <w:jc w:val="center"/>
      <w:rPr>
        <w:rFonts w:ascii="Calibri" w:hAnsi="Calibri"/>
        <w:color w:val="5F497A"/>
        <w:sz w:val="22"/>
        <w:szCs w:val="22"/>
      </w:rPr>
    </w:pPr>
    <w:r>
      <w:rPr>
        <w:rFonts w:ascii="Calibri" w:hAnsi="Calibri"/>
        <w:b/>
        <w:color w:val="5F497A"/>
        <w:sz w:val="22"/>
        <w:szCs w:val="22"/>
      </w:rPr>
      <w:t>Clerk</w:t>
    </w:r>
    <w:r>
      <w:rPr>
        <w:rFonts w:ascii="Calibri" w:hAnsi="Calibri"/>
        <w:color w:val="5F497A"/>
        <w:sz w:val="22"/>
        <w:szCs w:val="22"/>
      </w:rPr>
      <w:t>: Mrs Cally Morris</w:t>
    </w:r>
  </w:p>
  <w:p>
    <w:pPr>
      <w:pStyle w:val="style0"/>
      <w:spacing w:after="0" w:before="0"/>
      <w:ind w:hanging="0" w:left="34" w:right="0"/>
      <w:contextualSpacing w:val="false"/>
      <w:jc w:val="center"/>
      <w:rPr>
        <w:rFonts w:ascii="Calibri" w:hAnsi="Calibri"/>
        <w:color w:val="5F497A"/>
        <w:sz w:val="22"/>
        <w:szCs w:val="22"/>
      </w:rPr>
    </w:pPr>
    <w:r>
      <w:rPr>
        <w:rFonts w:ascii="Calibri" w:hAnsi="Calibri"/>
        <w:color w:val="5F497A"/>
        <w:sz w:val="22"/>
        <w:szCs w:val="22"/>
      </w:rPr>
      <w:t xml:space="preserve"> </w:t>
    </w:r>
    <w:r>
      <w:rPr>
        <w:rFonts w:ascii="Calibri" w:hAnsi="Calibri"/>
        <w:color w:val="5F497A"/>
        <w:sz w:val="22"/>
        <w:szCs w:val="22"/>
      </w:rPr>
      <w:t>Burghfield Parish Council, PO Box 7381, Reading RG1 9XP</w:t>
    </w:r>
  </w:p>
  <w:p>
    <w:pPr>
      <w:pStyle w:val="style0"/>
      <w:spacing w:after="0" w:before="0"/>
      <w:ind w:hanging="0" w:left="34" w:right="0"/>
      <w:contextualSpacing w:val="false"/>
      <w:jc w:val="center"/>
      <w:rPr>
        <w:rFonts w:ascii="Calibri" w:hAnsi="Calibri"/>
        <w:color w:val="5F497A"/>
        <w:sz w:val="22"/>
        <w:szCs w:val="22"/>
      </w:rPr>
    </w:pPr>
    <w:r>
      <w:rPr>
        <w:rFonts w:ascii="Calibri" w:hAnsi="Calibri"/>
        <w:b/>
        <w:color w:val="5F497A"/>
        <w:sz w:val="22"/>
        <w:szCs w:val="22"/>
      </w:rPr>
      <w:t>Tel</w:t>
    </w:r>
    <w:r>
      <w:rPr>
        <w:rFonts w:ascii="Calibri" w:hAnsi="Calibri"/>
        <w:color w:val="5F497A"/>
        <w:sz w:val="22"/>
        <w:szCs w:val="22"/>
      </w:rPr>
      <w:t xml:space="preserve">: 0118 970 1754 </w:t>
    </w:r>
    <w:r>
      <w:rPr>
        <w:rFonts w:ascii="Calibri" w:hAnsi="Calibri"/>
        <w:b/>
        <w:color w:val="5F497A"/>
        <w:sz w:val="22"/>
        <w:szCs w:val="22"/>
      </w:rPr>
      <w:t>Email</w:t>
    </w:r>
    <w:r>
      <w:rPr>
        <w:rFonts w:ascii="Calibri" w:hAnsi="Calibri"/>
        <w:color w:val="5F497A"/>
        <w:sz w:val="22"/>
        <w:szCs w:val="22"/>
      </w:rPr>
      <w:t>: burghfieldclerk@gmail.com</w:t>
    </w:r>
  </w:p>
  <w:p>
    <w:pPr>
      <w:pStyle w:val="style31"/>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Roman"/>
      <w:lvlText w:val="%2)"/>
      <w:lvlJc w:val="left"/>
      <w:pPr>
        <w:ind w:hanging="360" w:left="720"/>
      </w:pPr>
    </w:lvl>
    <w:lvl w:ilvl="2">
      <w:start w:val="1"/>
      <w:numFmt w:val="lowerLetter"/>
      <w:lvlText w:val="%3)"/>
      <w:lvlJc w:val="left"/>
      <w:pPr>
        <w:ind w:hanging="360" w:left="1080"/>
      </w:pPr>
    </w:lvl>
    <w:lvl w:ilvl="3">
      <w:start w:val="1"/>
      <w:numFmt w:val="decimal"/>
      <w:lvlText w:val="(%4)"/>
      <w:lvlJc w:val="left"/>
      <w:pPr>
        <w:ind w:hanging="360" w:left="1440"/>
      </w:pPr>
    </w:lvl>
    <w:lvl w:ilvl="4">
      <w:start w:val="1"/>
      <w:numFmt w:val="lowerLetter"/>
      <w:lvlText w:val="(%5)"/>
      <w:lvlJc w:val="left"/>
      <w:pPr>
        <w:ind w:hanging="360" w:left="1800"/>
      </w:pPr>
    </w:lvl>
    <w:lvl w:ilvl="5">
      <w:start w:val="1"/>
      <w:numFmt w:val="lowerRoman"/>
      <w:lvlText w:val="(%6)"/>
      <w:lvlJc w:val="left"/>
      <w:pPr>
        <w:ind w:hanging="360" w:left="2160"/>
      </w:pPr>
    </w:lvl>
    <w:lvl w:ilvl="6">
      <w:start w:val="1"/>
      <w:numFmt w:val="decimal"/>
      <w:lvlText w:val="%7."/>
      <w:lvlJc w:val="left"/>
      <w:pPr>
        <w:ind w:hanging="360" w:left="2520"/>
      </w:pPr>
    </w:lvl>
    <w:lvl w:ilvl="7">
      <w:start w:val="1"/>
      <w:numFmt w:val="lowerLetter"/>
      <w:lvlText w:val="%8."/>
      <w:lvlJc w:val="left"/>
      <w:pPr>
        <w:ind w:hanging="360" w:left="2880"/>
      </w:pPr>
    </w:lvl>
    <w:lvl w:ilvl="8">
      <w:start w:val="1"/>
      <w:numFmt w:val="lowerRoman"/>
      <w:lvlText w:val="%9."/>
      <w:lvlJc w:val="left"/>
      <w:pPr>
        <w:ind w:hanging="360" w:left="32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40" w:before="0" w:line="100" w:lineRule="atLeast"/>
      <w:ind w:hanging="0" w:left="709" w:right="0"/>
      <w:contextualSpacing w:val="false"/>
    </w:pPr>
    <w:rPr>
      <w:rFonts w:ascii="Times New Roman" w:cs="Times New Roman" w:eastAsia="Times New Roman" w:hAnsi="Times New Roman"/>
      <w:color w:val="00000A"/>
      <w:sz w:val="24"/>
      <w:szCs w:val="20"/>
      <w:lang w:bidi="ar-SA" w:eastAsia="en-US" w:val="en-GB"/>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alloon Text Char"/>
    <w:basedOn w:val="style15"/>
    <w:next w:val="style18"/>
    <w:rPr>
      <w:rFonts w:ascii="Tahoma" w:cs="Tahoma" w:hAnsi="Tahoma"/>
      <w:sz w:val="16"/>
      <w:szCs w:val="16"/>
    </w:rPr>
  </w:style>
  <w:style w:styleId="style19" w:type="character">
    <w:name w:val="Body Text Char"/>
    <w:basedOn w:val="style15"/>
    <w:next w:val="style19"/>
    <w:rPr>
      <w:rFonts w:ascii="Times New Roman" w:cs="Times New Roman" w:eastAsia="Times New Roman" w:hAnsi="Times New Roman"/>
      <w:sz w:val="24"/>
      <w:szCs w:val="20"/>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rFonts w:cs="Arial" w:eastAsia="Times New Roman"/>
    </w:rPr>
  </w:style>
  <w:style w:styleId="style23" w:type="character">
    <w:name w:val="Bullets"/>
    <w:next w:val="style23"/>
    <w:rPr>
      <w:rFonts w:ascii="OpenSymbol" w:cs="OpenSymbol" w:eastAsia="OpenSymbol" w:hAnsi="OpenSymbol"/>
    </w:rPr>
  </w:style>
  <w:style w:styleId="style24" w:type="character">
    <w:name w:val="ListLabel 4"/>
    <w:next w:val="style24"/>
    <w:rPr>
      <w:rFonts w:cs="Symbol"/>
    </w:rPr>
  </w:style>
  <w:style w:styleId="style25" w:type="character">
    <w:name w:val="ListLabel 5"/>
    <w:next w:val="style25"/>
    <w:rPr>
      <w:rFonts w:cs="OpenSymbol"/>
    </w:rPr>
  </w:style>
  <w:style w:styleId="style26" w:type="paragraph">
    <w:name w:val="Heading"/>
    <w:basedOn w:val="style0"/>
    <w:next w:val="style27"/>
    <w:pPr>
      <w:keepNext/>
      <w:spacing w:after="120" w:before="240"/>
      <w:contextualSpacing w:val="false"/>
    </w:pPr>
    <w:rPr>
      <w:rFonts w:ascii="Arial" w:cs="Droid Sans Devanagari" w:eastAsia="Droid Sans Fallback" w:hAnsi="Arial"/>
      <w:sz w:val="28"/>
      <w:szCs w:val="28"/>
    </w:rPr>
  </w:style>
  <w:style w:styleId="style27" w:type="paragraph">
    <w:name w:val="Text Body"/>
    <w:basedOn w:val="style0"/>
    <w:next w:val="style27"/>
    <w:pPr>
      <w:spacing w:after="120" w:before="0"/>
      <w:ind w:hanging="0" w:left="680" w:right="0"/>
      <w:contextualSpacing w:val="false"/>
    </w:pPr>
    <w:rPr/>
  </w:style>
  <w:style w:styleId="style28" w:type="paragraph">
    <w:name w:val="List"/>
    <w:basedOn w:val="style27"/>
    <w:next w:val="style28"/>
    <w:pPr/>
    <w:rPr>
      <w:rFonts w:cs="Droid Sans Devanagari"/>
    </w:rPr>
  </w:style>
  <w:style w:styleId="style29" w:type="paragraph">
    <w:name w:val="Caption"/>
    <w:basedOn w:val="style0"/>
    <w:next w:val="style29"/>
    <w:pPr>
      <w:suppressLineNumbers/>
      <w:spacing w:after="120" w:before="120"/>
      <w:contextualSpacing w:val="false"/>
    </w:pPr>
    <w:rPr>
      <w:rFonts w:cs="Droid Sans Devanagari"/>
      <w:i/>
      <w:iCs/>
      <w:sz w:val="24"/>
      <w:szCs w:val="24"/>
    </w:rPr>
  </w:style>
  <w:style w:styleId="style30" w:type="paragraph">
    <w:name w:val="Index"/>
    <w:basedOn w:val="style0"/>
    <w:next w:val="style30"/>
    <w:pPr>
      <w:suppressLineNumbers/>
    </w:pPr>
    <w:rPr>
      <w:rFonts w:cs="Droid Sans Devanagari"/>
    </w:rPr>
  </w:style>
  <w:style w:styleId="style31" w:type="paragraph">
    <w:name w:val="Header"/>
    <w:basedOn w:val="style0"/>
    <w:next w:val="style31"/>
    <w:pPr>
      <w:tabs>
        <w:tab w:leader="none" w:pos="4513" w:val="center"/>
        <w:tab w:leader="none" w:pos="9026" w:val="right"/>
      </w:tabs>
      <w:spacing w:after="0" w:before="0"/>
      <w:ind w:hanging="0" w:left="0" w:right="0"/>
      <w:contextualSpacing w:val="false"/>
    </w:pPr>
    <w:rPr>
      <w:rFonts w:ascii="Calibri" w:cs="Calibri" w:hAnsi="Calibri"/>
      <w:sz w:val="22"/>
      <w:szCs w:val="22"/>
    </w:rPr>
  </w:style>
  <w:style w:styleId="style32" w:type="paragraph">
    <w:name w:val="Footer"/>
    <w:basedOn w:val="style0"/>
    <w:next w:val="style32"/>
    <w:pPr>
      <w:tabs>
        <w:tab w:leader="none" w:pos="4513" w:val="center"/>
        <w:tab w:leader="none" w:pos="9026" w:val="right"/>
      </w:tabs>
      <w:spacing w:after="0" w:before="0"/>
      <w:ind w:hanging="0" w:left="0" w:right="0"/>
      <w:contextualSpacing w:val="false"/>
    </w:pPr>
    <w:rPr>
      <w:rFonts w:ascii="Calibri" w:cs="Calibri" w:hAnsi="Calibri"/>
      <w:sz w:val="22"/>
      <w:szCs w:val="22"/>
    </w:rPr>
  </w:style>
  <w:style w:styleId="style33" w:type="paragraph">
    <w:name w:val="Balloon Text"/>
    <w:basedOn w:val="style0"/>
    <w:next w:val="style33"/>
    <w:pPr>
      <w:spacing w:after="0" w:before="0"/>
      <w:ind w:hanging="0" w:left="0" w:right="0"/>
      <w:contextualSpacing w:val="false"/>
    </w:pPr>
    <w:rPr>
      <w:rFonts w:ascii="Tahoma" w:cs="Tahoma" w:hAnsi="Tahoma"/>
      <w:sz w:val="16"/>
      <w:szCs w:val="16"/>
    </w:rPr>
  </w:style>
  <w:style w:styleId="style34" w:type="paragraph">
    <w:name w:val="List Paragraph"/>
    <w:basedOn w:val="style0"/>
    <w:next w:val="style34"/>
    <w:pPr>
      <w:spacing w:after="240" w:before="0"/>
      <w:ind w:hanging="0" w:left="720" w:right="0"/>
      <w:contextualSpacing/>
    </w:pPr>
    <w:rPr/>
  </w:style>
  <w:style w:styleId="style35" w:type="paragraph">
    <w:name w:val="Table Contents"/>
    <w:basedOn w:val="style0"/>
    <w:next w:val="style35"/>
    <w:pPr/>
    <w:rPr/>
  </w:style>
  <w:style w:styleId="style36" w:type="paragraph">
    <w:name w:val="Table Heading"/>
    <w:basedOn w:val="style35"/>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LibreOffice/4.1.6.2$Linux_X86_64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2016-10-28T14:26:00Z</dcterms:created>
  <dc:creator>Cally</dc:creator>
  <cp:lastModifiedBy>Minhinnick, Erle</cp:lastModifiedBy>
  <cp:lastPrinted>2016-10-28T14:58:00Z</cp:lastPrinted>
  <dcterms:modified xsi:type="dcterms:W3CDTF">2016-10-28T15:03:00Z</dcterms:modified>
  <cp:revision>6</cp:revision>
</cp:coreProperties>
</file>